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7EA2" w14:textId="67894FD0" w:rsidR="001C484F" w:rsidRDefault="0011785C" w:rsidP="0011785C">
      <w:pPr>
        <w:jc w:val="center"/>
      </w:pPr>
      <w:r>
        <w:rPr>
          <w:noProof/>
        </w:rPr>
        <w:drawing>
          <wp:inline distT="0" distB="0" distL="0" distR="0" wp14:anchorId="555CF209" wp14:editId="7C799D66">
            <wp:extent cx="2454760" cy="436728"/>
            <wp:effectExtent l="0" t="0" r="0" b="0"/>
            <wp:docPr id="10241777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87" cy="44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C7C2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SECTION 10 31 00</w:t>
      </w:r>
    </w:p>
    <w:p w14:paraId="4221252F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MANUFACTURED GAS FIREPLACES</w:t>
      </w:r>
    </w:p>
    <w:p w14:paraId="0C9C4F66" w14:textId="3EFBC36D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Display hidden notes to </w:t>
      </w:r>
      <w:proofErr w:type="gramStart"/>
      <w:r w:rsidRPr="0011785C">
        <w:rPr>
          <w:color w:val="000000"/>
          <w:sz w:val="18"/>
          <w:szCs w:val="18"/>
        </w:rPr>
        <w:t>specifier</w:t>
      </w:r>
      <w:proofErr w:type="gramEnd"/>
      <w:r w:rsidRPr="0011785C">
        <w:rPr>
          <w:color w:val="000000"/>
          <w:sz w:val="18"/>
          <w:szCs w:val="18"/>
        </w:rPr>
        <w:t xml:space="preserve">. (Don't know how? </w:t>
      </w:r>
      <w:hyperlink r:id="rId5" w:history="1">
        <w:r w:rsidRPr="0011785C">
          <w:rPr>
            <w:rStyle w:val="Hyperlink"/>
            <w:sz w:val="18"/>
            <w:szCs w:val="18"/>
          </w:rPr>
          <w:t>Click Here</w:t>
        </w:r>
      </w:hyperlink>
      <w:r w:rsidRPr="0011785C">
        <w:rPr>
          <w:color w:val="000000"/>
          <w:sz w:val="18"/>
          <w:szCs w:val="18"/>
        </w:rPr>
        <w:t>)</w:t>
      </w:r>
    </w:p>
    <w:p w14:paraId="639EAEE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1 GENERAL</w:t>
      </w:r>
    </w:p>
    <w:p w14:paraId="59A9C71D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 SECTION INCLUDES</w:t>
      </w:r>
    </w:p>
    <w:p w14:paraId="6148778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Gas fireplaces and accessories </w:t>
      </w:r>
      <w:proofErr w:type="gramStart"/>
      <w:r w:rsidRPr="0011785C">
        <w:rPr>
          <w:color w:val="000000"/>
          <w:sz w:val="18"/>
          <w:szCs w:val="18"/>
        </w:rPr>
        <w:t>including</w:t>
      </w:r>
      <w:proofErr w:type="gramEnd"/>
      <w:r w:rsidRPr="0011785C">
        <w:rPr>
          <w:color w:val="000000"/>
          <w:sz w:val="18"/>
          <w:szCs w:val="18"/>
        </w:rPr>
        <w:t xml:space="preserve"> the following:</w:t>
      </w:r>
    </w:p>
    <w:p w14:paraId="341E67A3" w14:textId="3ADEFD1E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Manufactured indoor gas fireplaces.</w:t>
      </w:r>
    </w:p>
    <w:p w14:paraId="0D7A99C8" w14:textId="4DF5875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Manufactured indoor/outdoor gas fireplaces</w:t>
      </w:r>
    </w:p>
    <w:p w14:paraId="336A3EA9" w14:textId="14BD8A60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Manufactured outdoor gas fireplaces.</w:t>
      </w:r>
    </w:p>
    <w:p w14:paraId="0DF2AB4B" w14:textId="65C4C2FF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4. Gas fireplace accessories.</w:t>
      </w:r>
    </w:p>
    <w:p w14:paraId="31A2242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1.2 RELATED SECTIONS</w:t>
      </w:r>
    </w:p>
    <w:p w14:paraId="3452BA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Section 06 10 00 - Rough Carpentry.</w:t>
      </w:r>
    </w:p>
    <w:p w14:paraId="64CC664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Section 22 14 13 - Facility Storm Drainage Piping.</w:t>
      </w:r>
    </w:p>
    <w:p w14:paraId="107C999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Section 26 05 00 - Common Work Results for Electrical.</w:t>
      </w:r>
    </w:p>
    <w:p w14:paraId="171C3F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1.3 REFERENCES</w:t>
      </w:r>
    </w:p>
    <w:p w14:paraId="31BBB8B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ANSI Z21.44 - Gas-Fired Gravity and Fan Type Direct Vent Wall Furnaces.</w:t>
      </w:r>
    </w:p>
    <w:p w14:paraId="09AACB7B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ANSI Z21.88 - Vented Gas Fireplace Heaters.</w:t>
      </w:r>
    </w:p>
    <w:p w14:paraId="784CF696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Z21.50b - Vented Gas Fireplaces.</w:t>
      </w:r>
    </w:p>
    <w:p w14:paraId="3B9CCE9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D. ANSI Z223.1 - National Fuel Gas Code.</w:t>
      </w:r>
    </w:p>
    <w:p w14:paraId="09ADE7C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E. CSA 2.22b - Vented Gas Fireplaces.</w:t>
      </w:r>
    </w:p>
    <w:p w14:paraId="6FA243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F. CSA 2.33 - Vented Gas Fireplace Heaters.</w:t>
      </w:r>
    </w:p>
    <w:p w14:paraId="3F003BB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G. CAN/ULC S610 - Factory-Built Fireplaces.</w:t>
      </w:r>
    </w:p>
    <w:p w14:paraId="06FF434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H. UL 127 - Standard for Factory-Built Fireplaces.</w:t>
      </w:r>
    </w:p>
    <w:p w14:paraId="09C4E14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I. UL 907 - Standard for Fireplace Accessories</w:t>
      </w:r>
    </w:p>
    <w:p w14:paraId="6103E6A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J. UL 1482 - Standard for Safety for Solid-Fuel Type Room Heaters.</w:t>
      </w:r>
    </w:p>
    <w:p w14:paraId="6DB50197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1.4 SUBMITTALS</w:t>
      </w:r>
    </w:p>
    <w:p w14:paraId="540AE50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Submit under provisions of Section 01 30 00 - Administrative Requirements.</w:t>
      </w:r>
    </w:p>
    <w:p w14:paraId="410142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Product Data: Manufacturer's data sheets on each product to be used, including:</w:t>
      </w:r>
    </w:p>
    <w:p w14:paraId="685CD20A" w14:textId="7F64CCC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Preparation instructions and recommendations.</w:t>
      </w:r>
    </w:p>
    <w:p w14:paraId="4BF2B00F" w14:textId="4DC2B1C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Storage and handling requirements and recommendations.</w:t>
      </w:r>
    </w:p>
    <w:p w14:paraId="385914E7" w14:textId="255C59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Installation methods.</w:t>
      </w:r>
    </w:p>
    <w:p w14:paraId="4C83B98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Shop Drawings: Provide drawing of required clearances, rough-in of enclosure and utilities.</w:t>
      </w:r>
    </w:p>
    <w:p w14:paraId="74709706" w14:textId="3E0ED7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1. Selection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complete sets of color chips</w:t>
      </w:r>
    </w:p>
    <w:p w14:paraId="1E5EC97A" w14:textId="6408DDB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representing manufacturer's full range of available colors and finishes.</w:t>
      </w:r>
    </w:p>
    <w:p w14:paraId="35641062" w14:textId="6AF74726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D. Verification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samples, minimum size 6 inches (150 mm) square </w:t>
      </w:r>
      <w:r>
        <w:rPr>
          <w:color w:val="000000"/>
          <w:sz w:val="18"/>
          <w:szCs w:val="18"/>
        </w:rPr>
        <w:t xml:space="preserve">   </w:t>
      </w:r>
      <w:r w:rsidRPr="0011785C">
        <w:rPr>
          <w:color w:val="000000"/>
          <w:sz w:val="18"/>
          <w:szCs w:val="18"/>
        </w:rPr>
        <w:t>representing actual product.</w:t>
      </w:r>
    </w:p>
    <w:p w14:paraId="5AD548E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1.5 QUALITY ASSURANCE</w:t>
      </w:r>
    </w:p>
    <w:p w14:paraId="4359D24E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Manufacturer Qualifications: Minimum </w:t>
      </w:r>
      <w:proofErr w:type="gramStart"/>
      <w:r w:rsidRPr="0011785C">
        <w:rPr>
          <w:color w:val="000000"/>
          <w:sz w:val="18"/>
          <w:szCs w:val="18"/>
        </w:rPr>
        <w:t>5 year</w:t>
      </w:r>
      <w:proofErr w:type="gramEnd"/>
      <w:r w:rsidRPr="0011785C">
        <w:rPr>
          <w:color w:val="000000"/>
          <w:sz w:val="18"/>
          <w:szCs w:val="18"/>
        </w:rPr>
        <w:t xml:space="preserve"> experience manufacturing similar products.</w:t>
      </w:r>
    </w:p>
    <w:p w14:paraId="67E5C9C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B. Installer Qualifications: Minimum </w:t>
      </w:r>
      <w:proofErr w:type="gramStart"/>
      <w:r w:rsidRPr="0011785C">
        <w:rPr>
          <w:color w:val="000000"/>
          <w:sz w:val="18"/>
          <w:szCs w:val="18"/>
        </w:rPr>
        <w:t>2 year</w:t>
      </w:r>
      <w:proofErr w:type="gramEnd"/>
      <w:r w:rsidRPr="0011785C">
        <w:rPr>
          <w:color w:val="000000"/>
          <w:sz w:val="18"/>
          <w:szCs w:val="18"/>
        </w:rPr>
        <w:t xml:space="preserve"> experience installing similar products.</w:t>
      </w:r>
    </w:p>
    <w:p w14:paraId="757A05FE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Multiple Installation Mock-Up: Provide a mock-up for evaluation of site and framing preparation techniques and installation workmanship.</w:t>
      </w:r>
    </w:p>
    <w:p w14:paraId="6544DE67" w14:textId="6D6688E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Provide representative fireplace in area designated by Architect.</w:t>
      </w:r>
    </w:p>
    <w:p w14:paraId="1E14FC72" w14:textId="3E4BB6B1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2. Do not proceed with </w:t>
      </w:r>
      <w:proofErr w:type="gramStart"/>
      <w:r w:rsidRPr="0011785C">
        <w:rPr>
          <w:color w:val="000000"/>
          <w:sz w:val="18"/>
          <w:szCs w:val="18"/>
        </w:rPr>
        <w:t>remaining</w:t>
      </w:r>
      <w:proofErr w:type="gramEnd"/>
      <w:r w:rsidRPr="0011785C">
        <w:rPr>
          <w:color w:val="000000"/>
          <w:sz w:val="18"/>
          <w:szCs w:val="18"/>
        </w:rPr>
        <w:t xml:space="preserve"> units until workmanship, installation and operation are approved by </w:t>
      </w:r>
      <w:proofErr w:type="gramStart"/>
      <w:r w:rsidRPr="0011785C">
        <w:rPr>
          <w:color w:val="000000"/>
          <w:sz w:val="18"/>
          <w:szCs w:val="18"/>
        </w:rPr>
        <w:t>Architect</w:t>
      </w:r>
      <w:proofErr w:type="gramEnd"/>
      <w:r w:rsidRPr="0011785C">
        <w:rPr>
          <w:color w:val="000000"/>
          <w:sz w:val="18"/>
          <w:szCs w:val="18"/>
        </w:rPr>
        <w:t>.</w:t>
      </w:r>
    </w:p>
    <w:p w14:paraId="262571E4" w14:textId="4F5C2EC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Remake mock-up unit as required to produce acceptable work.</w:t>
      </w:r>
    </w:p>
    <w:p w14:paraId="058EEE74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1.6 PRE-INSTALLATION MEETINGS</w:t>
      </w:r>
    </w:p>
    <w:p w14:paraId="575E9B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Convene </w:t>
      </w:r>
      <w:proofErr w:type="gramStart"/>
      <w:r w:rsidRPr="0011785C">
        <w:rPr>
          <w:color w:val="000000"/>
          <w:sz w:val="18"/>
          <w:szCs w:val="18"/>
        </w:rPr>
        <w:t>minimum</w:t>
      </w:r>
      <w:proofErr w:type="gramEnd"/>
      <w:r w:rsidRPr="0011785C">
        <w:rPr>
          <w:color w:val="000000"/>
          <w:sz w:val="18"/>
          <w:szCs w:val="18"/>
        </w:rPr>
        <w:t xml:space="preserve"> two weeks prior to starting work </w:t>
      </w:r>
      <w:proofErr w:type="gramStart"/>
      <w:r w:rsidRPr="0011785C">
        <w:rPr>
          <w:color w:val="000000"/>
          <w:sz w:val="18"/>
          <w:szCs w:val="18"/>
        </w:rPr>
        <w:t>of</w:t>
      </w:r>
      <w:proofErr w:type="gramEnd"/>
      <w:r w:rsidRPr="0011785C">
        <w:rPr>
          <w:color w:val="000000"/>
          <w:sz w:val="18"/>
          <w:szCs w:val="18"/>
        </w:rPr>
        <w:t xml:space="preserve"> this section.</w:t>
      </w:r>
    </w:p>
    <w:p w14:paraId="63834286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1.7 DELIVERY, STORAGE, AND HANDLING</w:t>
      </w:r>
    </w:p>
    <w:p w14:paraId="3D9BECA4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Deliver and store products in manufacturer's unopened packaging bearing the brand name and manufacturer's identification until ready for installation.</w:t>
      </w:r>
    </w:p>
    <w:p w14:paraId="21D220E1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Handling: Handle materials to avoid damage.</w:t>
      </w:r>
    </w:p>
    <w:p w14:paraId="15440E4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1.8 PROJECT CONDITIONS</w:t>
      </w:r>
    </w:p>
    <w:p w14:paraId="6EE4E959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Maintain environmental conditions (temperature, humidity, and ventilation) within limits recommended by </w:t>
      </w:r>
      <w:proofErr w:type="gramStart"/>
      <w:r w:rsidRPr="0011785C">
        <w:rPr>
          <w:color w:val="000000"/>
          <w:sz w:val="18"/>
          <w:szCs w:val="18"/>
        </w:rPr>
        <w:t>manufacturer</w:t>
      </w:r>
      <w:proofErr w:type="gramEnd"/>
      <w:r w:rsidRPr="0011785C">
        <w:rPr>
          <w:color w:val="000000"/>
          <w:sz w:val="18"/>
          <w:szCs w:val="18"/>
        </w:rPr>
        <w:t xml:space="preserve"> for optimum results. Do not install products under environmental conditions outside manufacturer's recommended limits.</w:t>
      </w:r>
    </w:p>
    <w:p w14:paraId="5ED8EB93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1.9 SEQUENCING</w:t>
      </w:r>
    </w:p>
    <w:p w14:paraId="42D24423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A. Ensure that products of this section are supplied to affected trades in time to prevent interruption of construction progress.</w:t>
      </w:r>
    </w:p>
    <w:p w14:paraId="178CD5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1.10 WARRANTY</w:t>
      </w:r>
    </w:p>
    <w:p w14:paraId="10E645DF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Warranty: Provide manufacturer's standard warranty against defects in materials and workmanship.</w:t>
      </w:r>
    </w:p>
    <w:p w14:paraId="6D13375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2 PRODUCTS</w:t>
      </w:r>
    </w:p>
    <w:p w14:paraId="153F728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2.1 MANUFACTURERS</w:t>
      </w:r>
    </w:p>
    <w:p w14:paraId="3E188D9D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Acceptable Manufacturer: Heat &amp; Glo®, which is located at: 7571 215th St. W.; Lakeville, MN 55044; Toll Free Tel: 800-669-HEAT (4328); </w:t>
      </w:r>
      <w:proofErr w:type="spellStart"/>
      <w:proofErr w:type="gramStart"/>
      <w:r w:rsidRPr="0011785C">
        <w:rPr>
          <w:color w:val="000000"/>
          <w:sz w:val="18"/>
          <w:szCs w:val="18"/>
        </w:rPr>
        <w:t>Email:request</w:t>
      </w:r>
      <w:proofErr w:type="spellEnd"/>
      <w:proofErr w:type="gramEnd"/>
      <w:r w:rsidRPr="0011785C">
        <w:rPr>
          <w:color w:val="000000"/>
          <w:sz w:val="18"/>
          <w:szCs w:val="18"/>
        </w:rPr>
        <w:t xml:space="preserve"> info (swansonm@hearthnhome.com); </w:t>
      </w:r>
      <w:proofErr w:type="gramStart"/>
      <w:r w:rsidRPr="0011785C">
        <w:rPr>
          <w:color w:val="000000"/>
          <w:sz w:val="18"/>
          <w:szCs w:val="18"/>
        </w:rPr>
        <w:t>Web:www.heatnglo.com</w:t>
      </w:r>
      <w:proofErr w:type="gramEnd"/>
    </w:p>
    <w:p w14:paraId="4EFD963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Substitutions: Not permitted.</w:t>
      </w:r>
    </w:p>
    <w:p w14:paraId="71781E62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11785C">
        <w:rPr>
          <w:color w:val="000000"/>
          <w:sz w:val="18"/>
          <w:szCs w:val="18"/>
        </w:rPr>
        <w:t>C. Requests</w:t>
      </w:r>
      <w:proofErr w:type="gramEnd"/>
      <w:r w:rsidRPr="0011785C">
        <w:rPr>
          <w:color w:val="000000"/>
          <w:sz w:val="18"/>
          <w:szCs w:val="18"/>
        </w:rPr>
        <w:t xml:space="preserve"> for substitutions will be considered in accordance with </w:t>
      </w:r>
      <w:proofErr w:type="gramStart"/>
      <w:r w:rsidRPr="0011785C">
        <w:rPr>
          <w:color w:val="000000"/>
          <w:sz w:val="18"/>
          <w:szCs w:val="18"/>
        </w:rPr>
        <w:t>provisions</w:t>
      </w:r>
      <w:proofErr w:type="gramEnd"/>
      <w:r w:rsidRPr="0011785C">
        <w:rPr>
          <w:color w:val="000000"/>
          <w:sz w:val="18"/>
          <w:szCs w:val="18"/>
        </w:rPr>
        <w:t xml:space="preserve"> of Section 01 60 00 - Product Requirements.</w:t>
      </w:r>
    </w:p>
    <w:p w14:paraId="55D11AF7" w14:textId="17DCD628" w:rsidR="0011785C" w:rsidRDefault="00D57608" w:rsidP="00D57608">
      <w:pPr>
        <w:pStyle w:val="NormalWeb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t>2.2 INDOOR GAS FIREPLACE INSERTS</w:t>
      </w:r>
    </w:p>
    <w:p w14:paraId="08486015" w14:textId="77777777" w:rsidR="00D57608" w:rsidRPr="00D57608" w:rsidRDefault="00D57608" w:rsidP="00D57608">
      <w:pPr>
        <w:pStyle w:val="NormalWeb"/>
        <w:rPr>
          <w:b/>
          <w:bCs/>
          <w:color w:val="000000"/>
          <w:sz w:val="18"/>
          <w:szCs w:val="18"/>
        </w:rPr>
      </w:pPr>
      <w:r w:rsidRPr="00D57608">
        <w:rPr>
          <w:b/>
          <w:bCs/>
          <w:color w:val="000000"/>
          <w:sz w:val="18"/>
          <w:szCs w:val="18"/>
        </w:rPr>
        <w:t>Supreme Fireplace Insert:</w:t>
      </w:r>
    </w:p>
    <w:p w14:paraId="5B9AB43C" w14:textId="77777777" w:rsidR="00D57608" w:rsidRPr="00D57608" w:rsidRDefault="00D57608" w:rsidP="00D57608">
      <w:pPr>
        <w:pStyle w:val="NormalWeb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t xml:space="preserve">1. Controls: </w:t>
      </w:r>
      <w:proofErr w:type="spellStart"/>
      <w:r w:rsidRPr="00D57608">
        <w:rPr>
          <w:color w:val="000000"/>
          <w:sz w:val="18"/>
          <w:szCs w:val="18"/>
        </w:rPr>
        <w:t>IntelliFire</w:t>
      </w:r>
      <w:proofErr w:type="spellEnd"/>
      <w:r w:rsidRPr="00D57608">
        <w:rPr>
          <w:color w:val="000000"/>
          <w:sz w:val="18"/>
          <w:szCs w:val="18"/>
        </w:rPr>
        <w:t xml:space="preserve"> Plus RC100.</w:t>
      </w:r>
    </w:p>
    <w:p w14:paraId="59013AE3" w14:textId="77777777" w:rsidR="00D57608" w:rsidRPr="00D57608" w:rsidRDefault="00D57608" w:rsidP="00D57608">
      <w:pPr>
        <w:pStyle w:val="NormalWeb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t xml:space="preserve">2. Controls: </w:t>
      </w:r>
      <w:proofErr w:type="spellStart"/>
      <w:r w:rsidRPr="00D57608">
        <w:rPr>
          <w:color w:val="000000"/>
          <w:sz w:val="18"/>
          <w:szCs w:val="18"/>
        </w:rPr>
        <w:t>IntelliFire</w:t>
      </w:r>
      <w:proofErr w:type="spellEnd"/>
      <w:r w:rsidRPr="00D57608">
        <w:rPr>
          <w:color w:val="000000"/>
          <w:sz w:val="18"/>
          <w:szCs w:val="18"/>
        </w:rPr>
        <w:t xml:space="preserve"> Plus RC200.</w:t>
      </w:r>
    </w:p>
    <w:p w14:paraId="1F3CEF2F" w14:textId="77777777" w:rsidR="00D57608" w:rsidRPr="00D57608" w:rsidRDefault="00D57608" w:rsidP="00D57608">
      <w:pPr>
        <w:pStyle w:val="NormalWeb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t xml:space="preserve">3. Controls: </w:t>
      </w:r>
      <w:proofErr w:type="spellStart"/>
      <w:r w:rsidRPr="00D57608">
        <w:rPr>
          <w:color w:val="000000"/>
          <w:sz w:val="18"/>
          <w:szCs w:val="18"/>
        </w:rPr>
        <w:t>IntelliFire</w:t>
      </w:r>
      <w:proofErr w:type="spellEnd"/>
      <w:r w:rsidRPr="00D57608">
        <w:rPr>
          <w:color w:val="000000"/>
          <w:sz w:val="18"/>
          <w:szCs w:val="18"/>
        </w:rPr>
        <w:t xml:space="preserve"> Plus RC300.</w:t>
      </w:r>
    </w:p>
    <w:p w14:paraId="7FB093F2" w14:textId="77777777" w:rsidR="00D57608" w:rsidRPr="00D57608" w:rsidRDefault="00D57608" w:rsidP="00D57608">
      <w:pPr>
        <w:pStyle w:val="NormalWeb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t>4. Controls: RCT-MLT.</w:t>
      </w:r>
    </w:p>
    <w:p w14:paraId="34289BC2" w14:textId="77777777" w:rsidR="00D57608" w:rsidRPr="00D57608" w:rsidRDefault="00D57608" w:rsidP="00D57608">
      <w:pPr>
        <w:pStyle w:val="NormalWeb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t>5. Controls: Smart-Stat.</w:t>
      </w:r>
    </w:p>
    <w:p w14:paraId="14EC2A3C" w14:textId="77777777" w:rsidR="00D57608" w:rsidRPr="00D57608" w:rsidRDefault="00D57608" w:rsidP="00D57608">
      <w:pPr>
        <w:pStyle w:val="NormalWeb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t>6. Controls: Smart-Batt.</w:t>
      </w:r>
    </w:p>
    <w:p w14:paraId="431D0196" w14:textId="77777777" w:rsidR="00D57608" w:rsidRPr="00D57608" w:rsidRDefault="00D57608" w:rsidP="00D57608">
      <w:pPr>
        <w:pStyle w:val="NormalWeb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t>7. Front-Door: Black Halston Front.</w:t>
      </w:r>
    </w:p>
    <w:p w14:paraId="4AD29D66" w14:textId="77777777" w:rsidR="00D57608" w:rsidRPr="00D57608" w:rsidRDefault="00D57608" w:rsidP="00D57608">
      <w:pPr>
        <w:pStyle w:val="NormalWeb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t>8. Front-Door: Graphite Halston Front.</w:t>
      </w:r>
    </w:p>
    <w:p w14:paraId="0CED3DF4" w14:textId="77777777" w:rsidR="00D57608" w:rsidRPr="00D57608" w:rsidRDefault="00D57608" w:rsidP="00D57608">
      <w:pPr>
        <w:pStyle w:val="NormalWeb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t>9. Front-Door: New Bronze Halston Front.</w:t>
      </w:r>
    </w:p>
    <w:p w14:paraId="046E82B3" w14:textId="77777777" w:rsidR="00D57608" w:rsidRPr="00D57608" w:rsidRDefault="00D57608" w:rsidP="00D57608">
      <w:pPr>
        <w:pStyle w:val="NormalWeb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t>10. Front-Door: Black Chateau Front.</w:t>
      </w:r>
    </w:p>
    <w:p w14:paraId="1E98C454" w14:textId="77777777" w:rsidR="00D57608" w:rsidRPr="00D57608" w:rsidRDefault="00D57608" w:rsidP="00D57608">
      <w:pPr>
        <w:pStyle w:val="NormalWeb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t>11. Front-Door: Graphite Chateau Front.</w:t>
      </w:r>
    </w:p>
    <w:p w14:paraId="65B07FF0" w14:textId="77777777" w:rsidR="00D57608" w:rsidRPr="00D57608" w:rsidRDefault="00D57608" w:rsidP="00D57608">
      <w:pPr>
        <w:pStyle w:val="NormalWeb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t>12. Front-Door: New Bronze Chateau Front.</w:t>
      </w:r>
    </w:p>
    <w:p w14:paraId="3F290795" w14:textId="77777777" w:rsidR="00D57608" w:rsidRPr="00D57608" w:rsidRDefault="00D57608" w:rsidP="00D57608">
      <w:pPr>
        <w:pStyle w:val="NormalWeb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t>13. Front-Door: Black Arcadia Front.</w:t>
      </w:r>
    </w:p>
    <w:p w14:paraId="2414C076" w14:textId="77777777" w:rsidR="00D57608" w:rsidRPr="00D57608" w:rsidRDefault="00D57608" w:rsidP="00D57608">
      <w:pPr>
        <w:pStyle w:val="NormalWeb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t>14. Front-Door: Graphite Arcadia Front.</w:t>
      </w:r>
    </w:p>
    <w:p w14:paraId="4B2846D5" w14:textId="77777777" w:rsidR="00D57608" w:rsidRPr="00D57608" w:rsidRDefault="00D57608" w:rsidP="00D57608">
      <w:pPr>
        <w:pStyle w:val="NormalWeb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t>15. Front-Door: New Bronze Arcadia Front.</w:t>
      </w:r>
    </w:p>
    <w:p w14:paraId="63323CA8" w14:textId="77777777" w:rsidR="00D57608" w:rsidRPr="00D57608" w:rsidRDefault="00D57608" w:rsidP="00D57608">
      <w:pPr>
        <w:pStyle w:val="NormalWeb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lastRenderedPageBreak/>
        <w:t>16. Front-Door: Black Folio Front.</w:t>
      </w:r>
    </w:p>
    <w:p w14:paraId="194DECB9" w14:textId="77777777" w:rsidR="00D57608" w:rsidRPr="00D57608" w:rsidRDefault="00D57608" w:rsidP="00D57608">
      <w:pPr>
        <w:pStyle w:val="NormalWeb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t>17. Front-Door: Graphite Folio Front.</w:t>
      </w:r>
    </w:p>
    <w:p w14:paraId="5D7F3A11" w14:textId="77777777" w:rsidR="00D57608" w:rsidRPr="00D57608" w:rsidRDefault="00D57608" w:rsidP="00D57608">
      <w:pPr>
        <w:pStyle w:val="NormalWeb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t>18. Front-Door: New Bronze Folio Front.</w:t>
      </w:r>
    </w:p>
    <w:p w14:paraId="74E3753D" w14:textId="77777777" w:rsidR="00D57608" w:rsidRPr="00D57608" w:rsidRDefault="00D57608" w:rsidP="00D57608">
      <w:pPr>
        <w:pStyle w:val="NormalWeb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t>19. Gas Insert Surrounds: Small 40 inches x 27 inches (1016 mm x 686 mm).</w:t>
      </w:r>
    </w:p>
    <w:p w14:paraId="5515A7E9" w14:textId="77777777" w:rsidR="00D57608" w:rsidRPr="00D57608" w:rsidRDefault="00D57608" w:rsidP="00D57608">
      <w:pPr>
        <w:pStyle w:val="NormalWeb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t>20. Gas Insert Surrounds: Small (deep) 40 inches x 27 inches x 1-1/2 inches (1016 mm x 686 mm x 38 mm) deep.</w:t>
      </w:r>
    </w:p>
    <w:p w14:paraId="3AD76E23" w14:textId="77777777" w:rsidR="00D57608" w:rsidRPr="00D57608" w:rsidRDefault="00D57608" w:rsidP="00D57608">
      <w:pPr>
        <w:pStyle w:val="NormalWeb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t>21. Gas Insert Surrounds: Medium 42 inches x 30 inches (1067 mm x 762 mm).</w:t>
      </w:r>
    </w:p>
    <w:p w14:paraId="75A8FC0B" w14:textId="77777777" w:rsidR="00D57608" w:rsidRPr="00D57608" w:rsidRDefault="00D57608" w:rsidP="00D57608">
      <w:pPr>
        <w:pStyle w:val="NormalWeb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t>22. Gas Insert Surrounds: Large 44 inches x 32 inches (1118 mm x 813 mm).</w:t>
      </w:r>
    </w:p>
    <w:p w14:paraId="6EDA2F33" w14:textId="77777777" w:rsidR="00D57608" w:rsidRPr="00D57608" w:rsidRDefault="00D57608" w:rsidP="00D57608">
      <w:pPr>
        <w:pStyle w:val="NormalWeb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t>23. Gas Insert Surrounds: Four-sided 40 inches x 34 inches (1016 mm x 864 mm).</w:t>
      </w:r>
    </w:p>
    <w:p w14:paraId="4351A573" w14:textId="77777777" w:rsidR="00D57608" w:rsidRPr="00D57608" w:rsidRDefault="00D57608" w:rsidP="00D57608">
      <w:pPr>
        <w:pStyle w:val="NormalWeb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t>24. Refractory: Brick refractory.</w:t>
      </w:r>
    </w:p>
    <w:p w14:paraId="2E44F23D" w14:textId="77777777" w:rsidR="00D57608" w:rsidRPr="00D57608" w:rsidRDefault="00D57608" w:rsidP="00D57608">
      <w:pPr>
        <w:pStyle w:val="NormalWeb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t>25. Termination: Copper Square Termination Cap.</w:t>
      </w:r>
    </w:p>
    <w:p w14:paraId="260DD040" w14:textId="77777777" w:rsidR="00D57608" w:rsidRPr="00D57608" w:rsidRDefault="00D57608" w:rsidP="00D57608">
      <w:pPr>
        <w:pStyle w:val="NormalWeb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t>26. Termination: Black Square Termination Cap.</w:t>
      </w:r>
    </w:p>
    <w:p w14:paraId="7AFAE2AA" w14:textId="77777777" w:rsidR="00D57608" w:rsidRPr="00D57608" w:rsidRDefault="00D57608" w:rsidP="00D57608">
      <w:pPr>
        <w:pStyle w:val="NormalWeb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t>27. Termination: Stainless Steel Round Termination Cap.</w:t>
      </w:r>
    </w:p>
    <w:p w14:paraId="05D6958A" w14:textId="77777777" w:rsidR="00D57608" w:rsidRPr="00D57608" w:rsidRDefault="00D57608" w:rsidP="00D57608">
      <w:pPr>
        <w:pStyle w:val="NormalWeb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t>28. Mantel Shelf: As specified.</w:t>
      </w:r>
    </w:p>
    <w:p w14:paraId="14337354" w14:textId="77777777" w:rsidR="00D57608" w:rsidRPr="00D57608" w:rsidRDefault="00D57608" w:rsidP="00D57608">
      <w:pPr>
        <w:pStyle w:val="NormalWeb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t xml:space="preserve">29. Model Supreme-I30 </w:t>
      </w:r>
      <w:proofErr w:type="gramStart"/>
      <w:r w:rsidRPr="00D57608">
        <w:rPr>
          <w:color w:val="000000"/>
          <w:sz w:val="18"/>
          <w:szCs w:val="18"/>
        </w:rPr>
        <w:t>as</w:t>
      </w:r>
      <w:proofErr w:type="gramEnd"/>
      <w:r w:rsidRPr="00D57608">
        <w:rPr>
          <w:color w:val="000000"/>
          <w:sz w:val="18"/>
          <w:szCs w:val="18"/>
        </w:rPr>
        <w:t xml:space="preserve"> manufactured by Heat &amp; Glo.</w:t>
      </w:r>
    </w:p>
    <w:p w14:paraId="14DC06BB" w14:textId="77777777" w:rsidR="00D57608" w:rsidRPr="00D57608" w:rsidRDefault="00D57608" w:rsidP="00D57608">
      <w:pPr>
        <w:pStyle w:val="NormalWeb"/>
        <w:ind w:left="720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t>a. Size: Unit Front Width: 30-1/2 inches (775 mm). Front Width Min. Firebox Opening: 29-1/4 inches (743 mm). Unit Back Width: 20-1/4 inches (514 mm). Back Width Min. Firebox Opening: 20-1/2 inches (521 mm). Unit Height: 20-1/2 inches (521 mm). Height Min. Firebox Opening: 19-1/8 inches (486 mm). Unit Depth: 13-7/8 inches (352 mm). Depth Min. Firebox Opening: 13-7/8 inches (352 mm). Glass Size: 27-1/2 inches x 12-7/8 inches (699 mm x 327 mm).</w:t>
      </w:r>
    </w:p>
    <w:p w14:paraId="57FAE3A9" w14:textId="77777777" w:rsidR="00D57608" w:rsidRPr="00D57608" w:rsidRDefault="00D57608" w:rsidP="00D57608">
      <w:pPr>
        <w:pStyle w:val="NormalWeb"/>
        <w:ind w:firstLine="720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t>b. BTU/Hour Input: 32,000 (NG) (9.4 kW).</w:t>
      </w:r>
    </w:p>
    <w:p w14:paraId="4EFCBF48" w14:textId="77777777" w:rsidR="00D57608" w:rsidRPr="00D57608" w:rsidRDefault="00D57608" w:rsidP="00D57608">
      <w:pPr>
        <w:pStyle w:val="NormalWeb"/>
        <w:ind w:firstLine="720"/>
        <w:rPr>
          <w:color w:val="000000"/>
          <w:sz w:val="18"/>
          <w:szCs w:val="18"/>
        </w:rPr>
      </w:pPr>
      <w:r w:rsidRPr="00D57608">
        <w:rPr>
          <w:color w:val="000000"/>
          <w:sz w:val="18"/>
          <w:szCs w:val="18"/>
        </w:rPr>
        <w:t xml:space="preserve">c. Efficiency: Steady State - 84.1%, AFUE - 73.2%, Canada </w:t>
      </w:r>
      <w:proofErr w:type="spellStart"/>
      <w:r w:rsidRPr="00D57608">
        <w:rPr>
          <w:color w:val="000000"/>
          <w:sz w:val="18"/>
          <w:szCs w:val="18"/>
        </w:rPr>
        <w:t>EnerGuide</w:t>
      </w:r>
      <w:proofErr w:type="spellEnd"/>
      <w:r w:rsidRPr="00D57608">
        <w:rPr>
          <w:color w:val="000000"/>
          <w:sz w:val="18"/>
          <w:szCs w:val="18"/>
        </w:rPr>
        <w:t xml:space="preserve"> - 72.7%.</w:t>
      </w:r>
    </w:p>
    <w:p w14:paraId="2B77615E" w14:textId="77777777" w:rsidR="00D57608" w:rsidRDefault="00D57608" w:rsidP="00D57608">
      <w:pPr>
        <w:pStyle w:val="NormalWeb"/>
        <w:rPr>
          <w:color w:val="000000"/>
          <w:sz w:val="18"/>
          <w:szCs w:val="18"/>
        </w:rPr>
      </w:pPr>
    </w:p>
    <w:p w14:paraId="4E87BE34" w14:textId="3C97135C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</w:p>
    <w:p w14:paraId="0E90C6CF" w14:textId="77777777" w:rsidR="0011785C" w:rsidRPr="0011785C" w:rsidRDefault="0011785C" w:rsidP="0011785C">
      <w:pPr>
        <w:jc w:val="center"/>
        <w:rPr>
          <w:sz w:val="18"/>
          <w:szCs w:val="18"/>
        </w:rPr>
      </w:pPr>
    </w:p>
    <w:sectPr w:rsidR="0011785C" w:rsidRPr="0011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5C"/>
    <w:rsid w:val="0011785C"/>
    <w:rsid w:val="001C484F"/>
    <w:rsid w:val="00562D14"/>
    <w:rsid w:val="0056585E"/>
    <w:rsid w:val="00BA0B94"/>
    <w:rsid w:val="00D5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5A2B"/>
  <w15:chartTrackingRefBased/>
  <w15:docId w15:val="{FFA90CF3-2BB2-4CD7-93BE-CE67AEE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8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8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8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85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1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845</Words>
  <Characters>4819</Characters>
  <Application>Microsoft Office Word</Application>
  <DocSecurity>0</DocSecurity>
  <Lines>40</Lines>
  <Paragraphs>11</Paragraphs>
  <ScaleCrop>false</ScaleCrop>
  <Company>HNI Corporation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2025-08-21T15:31:00Z</dcterms:created>
  <dcterms:modified xsi:type="dcterms:W3CDTF">2025-08-21T15:31:00Z</dcterms:modified>
</cp:coreProperties>
</file>